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center"/>
        <w:tblLayout w:type="fixed"/>
        <w:tblLook w:val="0000"/>
      </w:tblPr>
      <w:tblGrid>
        <w:gridCol w:w="6195"/>
        <w:gridCol w:w="735"/>
        <w:gridCol w:w="2460"/>
        <w:tblGridChange w:id="0">
          <w:tblGrid>
            <w:gridCol w:w="6195"/>
            <w:gridCol w:w="735"/>
            <w:gridCol w:w="2460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Кому: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Исх. № [№] от [Дата]</w:t>
      </w:r>
    </w:p>
    <w:p w:rsidR="00000000" w:rsidDel="00000000" w:rsidP="00000000" w:rsidRDefault="00000000" w:rsidRPr="00000000" w14:paraId="00000009">
      <w:pPr>
        <w:spacing w:line="240" w:lineRule="auto"/>
        <w:ind w:firstLine="567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ПРЕТЕНЗИЯ</w:t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240" w:lineRule="auto"/>
        <w:ind w:firstLine="708.6614173228347"/>
        <w:jc w:val="both"/>
        <w:rPr>
          <w:rFonts w:ascii="Times New Roman" w:cs="Times New Roman" w:eastAsia="Times New Roman" w:hAnsi="Times New Roman"/>
          <w:color w:val="22272f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[Наименование организации]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 на основании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[указать основание]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 осуществляет функции управления многоквартирным домом, по адресу: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 [адрес МКД].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  <w:color w:val="2227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Вы являетесь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[собственником/нанимателем] [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жилого / нежилого] помещения номер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[номер помещения]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 в указанном многоквартирном доме.</w:t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  <w:color w:val="2227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В соответствии со статьей 153 Жилищного кодекса Российской Федерации (далее по тексту - ЖК РФ) граждане и организации обязаны своевременно и полностью вносить плату за жилое помещение и коммунальные услуги. В соответствии со статьей 155 ЖК РФ плату необходимо вносить ежемесячно до десятого числа месяца, следующего за истекшим месяцем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  <w:b w:val="1"/>
          <w:i w:val="1"/>
          <w:color w:val="2227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По состоянию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[дата]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 задолженность по оплате за жилое помещение и  коммунальные услуги за период с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[дата начала образования задолженности] 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по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[дата окончания периода задолженности]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 составляет в общей сумме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[сумма цифрами и прописью]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, в том числе: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 [расшифровка задолженности].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Образовавшуюся задолженность необходимо погасить в срок до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72f"/>
          <w:rtl w:val="0"/>
        </w:rPr>
        <w:t xml:space="preserve"> [дата].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Документы, подтверждающие оплату задолженности необходимо представить в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[Наименование организации]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 адресу: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[адрес]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рабочее время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[указать расписание работы],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контактный телефон: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[номер телефона],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электронной почты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[e-mail]. 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72f"/>
          <w:rtl w:val="0"/>
        </w:rPr>
        <w:t xml:space="preserve">В случае неуплаты задолженности в установленный в настоящей претензии срок, задолженность будет взыскана в судебном порядке, при этом на должника также будут возложены расходы по уплате государственной пошлины.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Приложение: расчет задолженности. </w:t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6282f"/>
          <w:rtl w:val="0"/>
        </w:rPr>
        <w:t xml:space="preserve">Должность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6282f"/>
          <w:rtl w:val="0"/>
        </w:rPr>
        <w:t xml:space="preserve">Ф. И. О.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]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3259.8425196850394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82f"/>
          <w:rtl w:val="0"/>
        </w:rPr>
        <w:t xml:space="preserve">подпись, МП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]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указать иной срок, если он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[ФИРМЕННЫЙ БЛАНК ОРГАНИЗАЦИИ]</w: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